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8E7" w:rsidRDefault="00600EF3" w:rsidP="00B708E7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B708E7" w:rsidRPr="00B708E7" w:rsidRDefault="00B708E7" w:rsidP="00B708E7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מכרז 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סוג_המכרז  \*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פומבי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212-2022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אספקה, הטמעה, תחזוקה ושירותים מקצועיים למוצר 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Zero Client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B708E7">
        <w:rPr>
          <w:rFonts w:ascii="David" w:eastAsia="Times New Roman" w:hAnsi="David" w:cs="David" w:hint="eastAsia"/>
          <w:b/>
          <w:bCs/>
          <w:caps/>
          <w:sz w:val="24"/>
          <w:szCs w:val="24"/>
          <w:u w:val="single"/>
          <w:rtl/>
        </w:rPr>
        <w:t>עבור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B708E7">
        <w:rPr>
          <w:rFonts w:ascii="David" w:eastAsia="Times New Roman" w:hAnsi="David" w:cs="David" w:hint="eastAsia"/>
          <w:b/>
          <w:bCs/>
          <w:caps/>
          <w:sz w:val="24"/>
          <w:szCs w:val="24"/>
          <w:u w:val="single"/>
          <w:rtl/>
        </w:rPr>
        <w:t>משרד</w:t>
      </w:r>
      <w:r w:rsidRP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B708E7">
        <w:rPr>
          <w:rFonts w:ascii="David" w:eastAsia="Times New Roman" w:hAnsi="David" w:cs="David" w:hint="eastAsia"/>
          <w:b/>
          <w:bCs/>
          <w:caps/>
          <w:sz w:val="24"/>
          <w:szCs w:val="24"/>
          <w:u w:val="single"/>
          <w:rtl/>
        </w:rPr>
        <w:t>המשפטים</w:t>
      </w:r>
      <w:r>
        <w:rPr>
          <w:rFonts w:ascii="David" w:eastAsia="Times New Roman" w:hAnsi="David" w:cs="David" w:hint="cs"/>
          <w:bCs/>
          <w:sz w:val="28"/>
          <w:szCs w:val="28"/>
          <w:rtl/>
          <w:lang w:eastAsia="he-IL"/>
        </w:rPr>
        <w:t>.</w:t>
      </w:r>
    </w:p>
    <w:p w:rsidR="00B708E7" w:rsidRDefault="00B708E7" w:rsidP="00B708E7">
      <w:pPr>
        <w:pStyle w:val="Para0"/>
        <w:rPr>
          <w:rtl/>
        </w:rPr>
      </w:pPr>
      <w:r>
        <w:rPr>
          <w:rFonts w:hint="cs"/>
          <w:rtl/>
        </w:rPr>
        <w:t>במשרד המשפטים עובדים כיום כ-6,500 עובדים על עשרות מערכות מידע הנותנות שירותים במגוון תחומים.</w:t>
      </w:r>
    </w:p>
    <w:p w:rsidR="00B708E7" w:rsidRDefault="00B708E7" w:rsidP="00B708E7">
      <w:pPr>
        <w:pStyle w:val="Para0"/>
        <w:rPr>
          <w:rtl/>
        </w:rPr>
      </w:pPr>
      <w:r>
        <w:rPr>
          <w:rFonts w:hint="cs"/>
          <w:rtl/>
        </w:rPr>
        <w:t>ארגונים גדולים כמו משרד המשפטים נוהגים במדיניות של החלפה יזומה של מחשבים בכדי לאפשר לעובדיהם עבודה רציפה ואיכותית עם מינימום תקלות.</w:t>
      </w:r>
    </w:p>
    <w:p w:rsidR="00B708E7" w:rsidRDefault="00B708E7" w:rsidP="00B708E7">
      <w:pPr>
        <w:pStyle w:val="Para0"/>
        <w:rPr>
          <w:rtl/>
        </w:rPr>
      </w:pPr>
      <w:r>
        <w:rPr>
          <w:rFonts w:hint="cs"/>
          <w:rtl/>
        </w:rPr>
        <w:t xml:space="preserve">שימוש במוצר </w:t>
      </w:r>
      <w:r>
        <w:t>Zero Client</w:t>
      </w:r>
      <w:r>
        <w:rPr>
          <w:rFonts w:hint="cs"/>
          <w:rtl/>
        </w:rPr>
        <w:t xml:space="preserve"> יאפשר הורדה משמעותית של עלויות וחיסכון של עשרות אחוזים והארכת החיים של מחשבים ישנים כך שהצורך בהחלפתם ירד משמעותית.</w:t>
      </w:r>
    </w:p>
    <w:p w:rsidR="00B708E7" w:rsidRDefault="00B708E7" w:rsidP="00B708E7">
      <w:pPr>
        <w:pStyle w:val="Para0"/>
        <w:rPr>
          <w:rtl/>
        </w:rPr>
      </w:pPr>
      <w:r>
        <w:rPr>
          <w:rFonts w:hint="cs"/>
          <w:rtl/>
        </w:rPr>
        <w:t xml:space="preserve">המשרד מבקש לרכוש רישוי למוצר </w:t>
      </w:r>
      <w:r>
        <w:t>Zero Client</w:t>
      </w:r>
      <w:r>
        <w:rPr>
          <w:rFonts w:hint="cs"/>
          <w:rtl/>
        </w:rPr>
        <w:t xml:space="preserve"> שיפעל כמנגנון מוקשח ומצומצם שכל מטרתו לאפשר למחשב להתחבר לסביבת ה-</w:t>
      </w:r>
      <w:r w:rsidRPr="002B17EE">
        <w:t>Terminal</w:t>
      </w:r>
      <w:r w:rsidRPr="002B17EE">
        <w:rPr>
          <w:rtl/>
        </w:rPr>
        <w:t xml:space="preserve"> </w:t>
      </w:r>
      <w:r>
        <w:rPr>
          <w:rFonts w:hint="cs"/>
          <w:rtl/>
        </w:rPr>
        <w:t>ובכך הוא מצמצם את השפעתה של עמדת העבודה על חווית העבודה של המשתמש.</w:t>
      </w:r>
      <w:r w:rsidRPr="00047CDD">
        <w:rPr>
          <w:rFonts w:hint="cs"/>
          <w:rtl/>
        </w:rPr>
        <w:t xml:space="preserve"> </w:t>
      </w:r>
      <w:r>
        <w:rPr>
          <w:rFonts w:hint="cs"/>
          <w:rtl/>
        </w:rPr>
        <w:t>מהלך זה יאפשר לעובדי המשרד חיבור מאובטח למערכות המשרד מכל מחשב מרוחק מה שיגדיל את הגמישות של עובדי המשרד בבואם לתת שירות.</w:t>
      </w:r>
    </w:p>
    <w:p w:rsidR="00B708E7" w:rsidRDefault="00B708E7" w:rsidP="00B708E7">
      <w:pPr>
        <w:pStyle w:val="Para0"/>
        <w:rPr>
          <w:rtl/>
        </w:rPr>
      </w:pPr>
      <w:r>
        <w:rPr>
          <w:rtl/>
        </w:rPr>
        <w:t>מדובר במנגנון מוקשח ומצומצם שכל מטרתו לאפשר למחשב להתחבר לסביבת ה</w:t>
      </w:r>
      <w:r>
        <w:rPr>
          <w:rFonts w:hint="cs"/>
          <w:rtl/>
        </w:rPr>
        <w:t>-</w:t>
      </w:r>
      <w:r w:rsidRPr="002B17EE">
        <w:t>Terminal</w:t>
      </w:r>
      <w:r w:rsidRPr="002B17EE">
        <w:rPr>
          <w:rtl/>
        </w:rPr>
        <w:t xml:space="preserve"> </w:t>
      </w:r>
      <w:r>
        <w:rPr>
          <w:rtl/>
        </w:rPr>
        <w:t xml:space="preserve">ובכך מצמצם משמעותית את השפעתה של עמדת העבודה על חווית העבודה של העובד. מהלך זה מאפשר להאריך את השימוש במחשבים ישנים ובכך </w:t>
      </w:r>
      <w:proofErr w:type="spellStart"/>
      <w:r>
        <w:rPr>
          <w:rtl/>
        </w:rPr>
        <w:t>מצמם</w:t>
      </w:r>
      <w:proofErr w:type="spellEnd"/>
      <w:r>
        <w:rPr>
          <w:rtl/>
        </w:rPr>
        <w:t xml:space="preserve"> את הצורך בהחלפה.</w:t>
      </w:r>
    </w:p>
    <w:p w:rsidR="00B708E7" w:rsidRPr="004064F0" w:rsidRDefault="00B708E7" w:rsidP="00B708E7">
      <w:pPr>
        <w:pStyle w:val="Para0"/>
        <w:rPr>
          <w:rtl/>
        </w:rPr>
      </w:pPr>
      <w:r w:rsidRPr="004064F0">
        <w:rPr>
          <w:rFonts w:hint="eastAsia"/>
          <w:rtl/>
        </w:rPr>
        <w:t>בנוסף</w:t>
      </w:r>
      <w:r w:rsidRPr="004064F0">
        <w:rPr>
          <w:rtl/>
        </w:rPr>
        <w:t xml:space="preserve"> </w:t>
      </w:r>
      <w:r w:rsidRPr="004064F0">
        <w:rPr>
          <w:rFonts w:hint="eastAsia"/>
          <w:rtl/>
        </w:rPr>
        <w:t>על</w:t>
      </w:r>
      <w:r w:rsidRPr="004064F0">
        <w:rPr>
          <w:rtl/>
        </w:rPr>
        <w:t xml:space="preserve"> </w:t>
      </w:r>
      <w:r w:rsidRPr="004064F0">
        <w:rPr>
          <w:rFonts w:hint="eastAsia"/>
          <w:rtl/>
        </w:rPr>
        <w:t>רישוי</w:t>
      </w:r>
      <w:r w:rsidRPr="004064F0">
        <w:rPr>
          <w:rtl/>
        </w:rPr>
        <w:t xml:space="preserve"> </w:t>
      </w:r>
      <w:r>
        <w:rPr>
          <w:rFonts w:hint="cs"/>
          <w:rtl/>
        </w:rPr>
        <w:t xml:space="preserve">למוצר, </w:t>
      </w:r>
      <w:r w:rsidRPr="004064F0">
        <w:rPr>
          <w:rFonts w:hint="eastAsia"/>
          <w:rtl/>
        </w:rPr>
        <w:t>המשרד</w:t>
      </w:r>
      <w:r w:rsidRPr="004064F0">
        <w:rPr>
          <w:rtl/>
        </w:rPr>
        <w:t xml:space="preserve"> </w:t>
      </w:r>
      <w:r w:rsidRPr="004064F0">
        <w:rPr>
          <w:rFonts w:hint="eastAsia"/>
          <w:rtl/>
        </w:rPr>
        <w:t>מבקש</w:t>
      </w:r>
      <w:r w:rsidRPr="004064F0">
        <w:rPr>
          <w:rtl/>
        </w:rPr>
        <w:t xml:space="preserve"> </w:t>
      </w:r>
      <w:r w:rsidRPr="004064F0">
        <w:rPr>
          <w:rFonts w:hint="eastAsia"/>
          <w:rtl/>
        </w:rPr>
        <w:t>לרכוש</w:t>
      </w:r>
      <w:r w:rsidRPr="004064F0">
        <w:rPr>
          <w:rtl/>
        </w:rPr>
        <w:t xml:space="preserve"> </w:t>
      </w:r>
      <w:r w:rsidRPr="004064F0">
        <w:rPr>
          <w:rFonts w:hint="eastAsia"/>
          <w:rtl/>
        </w:rPr>
        <w:t>שירותי</w:t>
      </w:r>
      <w:r w:rsidRPr="004064F0">
        <w:rPr>
          <w:rtl/>
        </w:rPr>
        <w:t xml:space="preserve"> </w:t>
      </w:r>
      <w:r>
        <w:rPr>
          <w:rFonts w:hint="cs"/>
          <w:rtl/>
        </w:rPr>
        <w:t xml:space="preserve">טכנאי ושירותי </w:t>
      </w:r>
      <w:r w:rsidRPr="004064F0">
        <w:rPr>
          <w:rFonts w:hint="eastAsia"/>
          <w:rtl/>
        </w:rPr>
        <w:t>מומחה</w:t>
      </w:r>
      <w:r>
        <w:rPr>
          <w:rFonts w:hint="cs"/>
          <w:rtl/>
        </w:rPr>
        <w:t xml:space="preserve"> </w:t>
      </w:r>
      <w:r w:rsidRPr="0070375B">
        <w:rPr>
          <w:rFonts w:hint="cs"/>
          <w:rtl/>
        </w:rPr>
        <w:t>במוצר</w:t>
      </w:r>
      <w:r>
        <w:rPr>
          <w:rFonts w:hint="cs"/>
          <w:rtl/>
        </w:rPr>
        <w:t xml:space="preserve"> המסופק.</w:t>
      </w:r>
    </w:p>
    <w:p w:rsidR="00BC0D27" w:rsidRPr="00F93C5A" w:rsidRDefault="00BC0D27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RDefault="00600EF3" w:rsidP="00B708E7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B708E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29</w:t>
      </w:r>
      <w:r w:rsidR="00C42C5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B708E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01</w:t>
      </w:r>
      <w:r w:rsidR="00C42C5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</w:t>
      </w:r>
      <w:r w:rsidR="00B708E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ועדים מפורטים במסמכי המכרז.</w:t>
      </w:r>
    </w:p>
    <w:p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טרם הגשת </w:t>
      </w:r>
      <w:r>
        <w:rPr>
          <w:rFonts w:ascii="David" w:hAnsi="David" w:cs="David"/>
          <w:sz w:val="24"/>
          <w:szCs w:val="24"/>
          <w:rtl/>
        </w:rPr>
        <w:t>ההצעה, מומלץ לבצע רישום מוקדם למערכת ההזדהות הממשלתית.</w:t>
      </w:r>
    </w:p>
    <w:p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ED7412" w:rsidRPr="00ED7412" w:rsidRDefault="00ED7412" w:rsidP="00ED7412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hyperlink r:id="rId8" w:history="1">
        <w:r w:rsidRPr="00D660DD">
          <w:rPr>
            <w:rStyle w:val="Hyperlink"/>
            <w:rFonts w:eastAsiaTheme="minorHAnsi" w:cstheme="minorBidi"/>
            <w:szCs w:val="21"/>
          </w:rPr>
          <w:t>https://merkava.mrp.gov.il/tenders/gate/index.html?bid_object_id=4000562337</w:t>
        </w:r>
      </w:hyperlink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RDefault="00600EF3" w:rsidP="005C027A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:rsidR="00C42C59" w:rsidRPr="007E4864" w:rsidRDefault="00B708E7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2" w:name="_Ref499035649"/>
      <w:bookmarkStart w:id="3" w:name="_Ref515986969"/>
      <w:bookmarkStart w:id="4" w:name="_Toc121910926"/>
      <w:r w:rsidRPr="007E4864">
        <w:rPr>
          <w:rFonts w:ascii="David" w:hAnsi="David" w:cs="David"/>
          <w:color w:val="000000"/>
          <w:sz w:val="24"/>
          <w:szCs w:val="24"/>
          <w:rtl/>
        </w:rPr>
        <w:t>אישור יצרן/נציג מורשה בישראל של היצרן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 (</w:t>
      </w:r>
      <w:r w:rsidRPr="007E4864">
        <w:rPr>
          <w:rFonts w:ascii="David" w:hAnsi="David" w:cs="David"/>
          <w:color w:val="000000"/>
          <w:sz w:val="24"/>
          <w:szCs w:val="24"/>
        </w:rPr>
        <w:t>M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)</w:t>
      </w:r>
      <w:bookmarkEnd w:id="4"/>
      <w:r w:rsidRPr="007E4864">
        <w:rPr>
          <w:rFonts w:ascii="David" w:hAnsi="David" w:cs="David"/>
          <w:color w:val="000000"/>
          <w:sz w:val="24"/>
          <w:szCs w:val="24"/>
        </w:rPr>
        <w:t>.</w:t>
      </w:r>
    </w:p>
    <w:p w:rsidR="00C42C59" w:rsidRPr="007E4864" w:rsidRDefault="00600EF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חוזה ההתקשרות</w:t>
      </w:r>
    </w:p>
    <w:bookmarkEnd w:id="2"/>
    <w:bookmarkEnd w:id="3"/>
    <w:p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5" w:name="_Ref492563724"/>
      <w:bookmarkStart w:id="6" w:name="_Toc121910931"/>
      <w:bookmarkEnd w:id="0"/>
      <w:bookmarkEnd w:id="1"/>
    </w:p>
    <w:p w:rsidR="00B708E7" w:rsidRPr="007E4864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5"/>
      <w:bookmarkEnd w:id="6"/>
    </w:p>
    <w:p w:rsidR="00B7692F" w:rsidRPr="007E4864" w:rsidRDefault="00600EF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אימות זהות 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מורשה חתימה.</w:t>
      </w:r>
    </w:p>
    <w:p w:rsidR="00C42C59" w:rsidRPr="007E4864" w:rsidRDefault="00600EF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C42C59" w:rsidRPr="007E4864" w:rsidRDefault="00600EF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9"/>
    </w:p>
    <w:p w:rsidR="00C42C59" w:rsidRPr="007E4864" w:rsidRDefault="00600EF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 xml:space="preserve">המשרד רשאי לבטל את המכרז או לצאת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בבקשה למכרז חדש וזאת על פי החלטתו, ללא מתן הסברים לספק או לכל גורם אחר וללא הודעה מוקדמת.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כי המכרז, פרטים נוספים ועדכונים בנוגע למכרז באתר האינטרנט של המשרד בכתובת: </w:t>
      </w:r>
    </w:p>
    <w:p w:rsidR="00974EE3" w:rsidRPr="00CA460E" w:rsidRDefault="007E4864" w:rsidP="005C027A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D660D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https://www.gov.il/he/Departments/publications/Call_for_bids/tender-212-22</w:t>
        </w:r>
      </w:hyperlink>
    </w:p>
    <w:p w:rsidR="002869BE" w:rsidRPr="00A969C9" w:rsidRDefault="00600EF3" w:rsidP="007E4864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7E4864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01/01/2023.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42632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A30E5"/>
    <w:rsid w:val="0070007C"/>
    <w:rsid w:val="00707A0D"/>
    <w:rsid w:val="00712E25"/>
    <w:rsid w:val="007357FC"/>
    <w:rsid w:val="00762179"/>
    <w:rsid w:val="007B6DCB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CFDADB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62337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12-2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545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2022-12-15T08:10:00Z</dcterms:created>
  <dcterms:modified xsi:type="dcterms:W3CDTF">2022-12-15T08:10:00Z</dcterms:modified>
</cp:coreProperties>
</file>